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F252EA" w:rsidRDefault="00156542" w:rsidP="00F252EA">
      <w:pPr>
        <w:jc w:val="right"/>
        <w:rPr>
          <w:szCs w:val="26"/>
        </w:rPr>
      </w:pPr>
      <w:r w:rsidRPr="00F252EA">
        <w:rPr>
          <w:szCs w:val="26"/>
        </w:rPr>
        <w:t>В отдел организационного, кадрового и информационного обеспечения</w:t>
      </w:r>
      <w:r w:rsidR="00F252EA" w:rsidRPr="00F252EA">
        <w:rPr>
          <w:szCs w:val="26"/>
        </w:rPr>
        <w:t xml:space="preserve"> Мэрии г</w:t>
      </w:r>
      <w:proofErr w:type="gramStart"/>
      <w:r w:rsidR="00F252EA" w:rsidRPr="00F252EA">
        <w:rPr>
          <w:szCs w:val="26"/>
        </w:rPr>
        <w:t>.К</w:t>
      </w:r>
      <w:proofErr w:type="gramEnd"/>
      <w:r w:rsidR="00F252EA" w:rsidRPr="00F252EA">
        <w:rPr>
          <w:szCs w:val="26"/>
        </w:rPr>
        <w:t>ызыла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 xml:space="preserve">(указывается наименование кадрового подразделения </w:t>
      </w:r>
      <w:r w:rsidR="00C071DC">
        <w:t>муниципального</w:t>
      </w:r>
      <w:r>
        <w:t xml:space="preserve">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2B55FF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М</w:t>
      </w:r>
      <w:r w:rsidR="00F252EA">
        <w:rPr>
          <w:b/>
          <w:sz w:val="22"/>
        </w:rPr>
        <w:t>эрия города Кызыла</w:t>
      </w:r>
      <w:r>
        <w:rPr>
          <w:b/>
          <w:sz w:val="22"/>
        </w:rPr>
        <w:t>,</w:t>
      </w:r>
      <w:r w:rsidRPr="00D123D6">
        <w:rPr>
          <w:b/>
          <w:sz w:val="22"/>
        </w:rPr>
        <w:t xml:space="preserve"> </w:t>
      </w:r>
      <w:r w:rsidR="00324958" w:rsidRPr="00D123D6">
        <w:rPr>
          <w:b/>
          <w:sz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</w:t>
            </w:r>
            <w:proofErr w:type="spellStart"/>
            <w:r w:rsidRPr="00D123D6">
              <w:rPr>
                <w:b/>
                <w:sz w:val="22"/>
              </w:rPr>
              <w:t>Белоостровская</w:t>
            </w:r>
            <w:proofErr w:type="spellEnd"/>
            <w:r w:rsidRPr="00D123D6">
              <w:rPr>
                <w:b/>
                <w:sz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proofErr w:type="gramStart"/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</w:t>
      </w:r>
      <w:proofErr w:type="spellStart"/>
      <w:r w:rsidRPr="00D123D6">
        <w:rPr>
          <w:b/>
          <w:sz w:val="22"/>
        </w:rPr>
        <w:t>наб</w:t>
      </w:r>
      <w:proofErr w:type="spellEnd"/>
      <w:r w:rsidRPr="00D123D6">
        <w:rPr>
          <w:b/>
          <w:sz w:val="22"/>
        </w:rPr>
        <w:t xml:space="preserve">., д. 15, </w:t>
      </w:r>
      <w:proofErr w:type="gramEnd"/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</w:t>
      </w:r>
      <w:proofErr w:type="gramStart"/>
      <w:r w:rsidRPr="00D123D6">
        <w:rPr>
          <w:b/>
          <w:sz w:val="22"/>
        </w:rPr>
        <w:t>г</w:t>
      </w:r>
      <w:proofErr w:type="gramEnd"/>
      <w:r w:rsidRPr="00D123D6">
        <w:rPr>
          <w:b/>
          <w:sz w:val="22"/>
        </w:rPr>
        <w:t xml:space="preserve">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 xml:space="preserve">г. Москва, Краснопресненская </w:t>
      </w:r>
      <w:proofErr w:type="spellStart"/>
      <w:r w:rsidR="00324188" w:rsidRPr="00D123D6">
        <w:rPr>
          <w:b/>
          <w:sz w:val="22"/>
        </w:rPr>
        <w:t>наб</w:t>
      </w:r>
      <w:proofErr w:type="spellEnd"/>
      <w:r w:rsidR="00324188" w:rsidRPr="00D123D6">
        <w:rPr>
          <w:b/>
          <w:sz w:val="22"/>
        </w:rPr>
        <w:t>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173" w:type="dxa"/>
        <w:tblLook w:val="04A0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</w:t>
            </w:r>
            <w:proofErr w:type="spellStart"/>
            <w:r w:rsidRPr="006E06F6">
              <w:rPr>
                <w:b/>
                <w:sz w:val="22"/>
              </w:rPr>
              <w:t>уч</w:t>
            </w:r>
            <w:proofErr w:type="spellEnd"/>
            <w:r w:rsidRPr="006E06F6">
              <w:rPr>
                <w:b/>
                <w:sz w:val="22"/>
              </w:rPr>
              <w:t>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</w:t>
            </w:r>
            <w:proofErr w:type="spellStart"/>
            <w:r w:rsidRPr="006E06F6">
              <w:rPr>
                <w:b/>
                <w:sz w:val="22"/>
              </w:rPr>
              <w:t>уч</w:t>
            </w:r>
            <w:proofErr w:type="spellEnd"/>
            <w:r w:rsidRPr="006E06F6">
              <w:rPr>
                <w:b/>
                <w:sz w:val="22"/>
              </w:rPr>
              <w:t>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 xml:space="preserve">г. Москва, Краснопресненская </w:t>
            </w:r>
            <w:proofErr w:type="spellStart"/>
            <w:r w:rsidRPr="006E06F6">
              <w:rPr>
                <w:b/>
                <w:sz w:val="22"/>
              </w:rPr>
              <w:t>наб</w:t>
            </w:r>
            <w:proofErr w:type="spellEnd"/>
            <w:r w:rsidRPr="006E06F6">
              <w:rPr>
                <w:b/>
                <w:sz w:val="22"/>
              </w:rPr>
              <w:t>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Pr="006E06F6" w:rsidRDefault="004C2F08" w:rsidP="004C2F08">
            <w:pPr>
              <w:jc w:val="center"/>
              <w:rPr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proofErr w:type="spellStart"/>
            <w:r w:rsidRPr="006E06F6">
              <w:rPr>
                <w:b/>
                <w:sz w:val="22"/>
              </w:rPr>
              <w:t>Актавия</w:t>
            </w:r>
            <w:proofErr w:type="spellEnd"/>
            <w:r w:rsidRPr="006E06F6">
              <w:rPr>
                <w:b/>
                <w:sz w:val="22"/>
              </w:rPr>
              <w:t>, 2009</w:t>
            </w:r>
            <w:r w:rsidR="00324958" w:rsidRPr="006E06F6">
              <w:rPr>
                <w:b/>
                <w:sz w:val="22"/>
              </w:rPr>
              <w:t xml:space="preserve"> г.</w:t>
            </w:r>
            <w:proofErr w:type="gramStart"/>
            <w:r w:rsidR="00324958" w:rsidRPr="006E06F6">
              <w:rPr>
                <w:b/>
                <w:sz w:val="22"/>
              </w:rPr>
              <w:t>в</w:t>
            </w:r>
            <w:proofErr w:type="gramEnd"/>
            <w:r w:rsidR="00324958"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</w:t>
            </w:r>
            <w:proofErr w:type="gramStart"/>
            <w:r>
              <w:t>поступивших</w:t>
            </w:r>
            <w:proofErr w:type="gramEnd"/>
            <w:r>
              <w:t xml:space="preserve">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</w:t>
            </w:r>
            <w:proofErr w:type="spellStart"/>
            <w:r w:rsidRPr="006E06F6">
              <w:rPr>
                <w:b/>
                <w:sz w:val="22"/>
              </w:rPr>
              <w:t>Стромынское</w:t>
            </w:r>
            <w:proofErr w:type="spellEnd"/>
            <w:r w:rsidRPr="006E06F6">
              <w:rPr>
                <w:b/>
                <w:sz w:val="22"/>
              </w:rPr>
              <w:t xml:space="preserve">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 xml:space="preserve">осква, </w:t>
            </w:r>
            <w:proofErr w:type="spellStart"/>
            <w:r w:rsidRPr="006E06F6">
              <w:rPr>
                <w:b/>
                <w:sz w:val="22"/>
              </w:rPr>
              <w:t>Ипатьевский</w:t>
            </w:r>
            <w:proofErr w:type="spellEnd"/>
            <w:r w:rsidRPr="006E06F6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</w:t>
            </w:r>
            <w:proofErr w:type="spellStart"/>
            <w:r w:rsidRPr="006E06F6">
              <w:rPr>
                <w:b/>
                <w:sz w:val="22"/>
              </w:rPr>
              <w:t>Стромынское</w:t>
            </w:r>
            <w:proofErr w:type="spellEnd"/>
            <w:r w:rsidRPr="006E06F6">
              <w:rPr>
                <w:b/>
                <w:sz w:val="22"/>
              </w:rPr>
              <w:t xml:space="preserve">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 xml:space="preserve">осква, </w:t>
            </w:r>
            <w:proofErr w:type="spellStart"/>
            <w:r w:rsidRPr="006E06F6">
              <w:rPr>
                <w:b/>
                <w:sz w:val="22"/>
              </w:rPr>
              <w:t>Ипатьевский</w:t>
            </w:r>
            <w:proofErr w:type="spellEnd"/>
            <w:r w:rsidRPr="006E06F6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proofErr w:type="spellStart"/>
            <w:r w:rsidRPr="006E06F6">
              <w:rPr>
                <w:b/>
                <w:sz w:val="22"/>
              </w:rPr>
              <w:t>Белоостровская</w:t>
            </w:r>
            <w:proofErr w:type="spellEnd"/>
            <w:r w:rsidRPr="006E06F6">
              <w:rPr>
                <w:b/>
                <w:sz w:val="22"/>
              </w:rPr>
              <w:t xml:space="preserve">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  <w:proofErr w:type="gramStart"/>
            <w:r w:rsidRPr="006E06F6">
              <w:rPr>
                <w:b/>
                <w:sz w:val="22"/>
              </w:rPr>
              <w:t>Проектируемый</w:t>
            </w:r>
            <w:proofErr w:type="gramEnd"/>
            <w:r w:rsidRPr="006E06F6">
              <w:rPr>
                <w:b/>
                <w:sz w:val="22"/>
              </w:rPr>
              <w:t xml:space="preserve">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пр-д</w:t>
            </w:r>
            <w:proofErr w:type="spellEnd"/>
            <w:r w:rsidRPr="006E06F6">
              <w:rPr>
                <w:b/>
                <w:sz w:val="22"/>
              </w:rPr>
              <w:t>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proofErr w:type="gramStart"/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  <w:proofErr w:type="gramEnd"/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Кредитор – ПАО «ВТБ24», 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 xml:space="preserve">осква,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B0" w:rsidRDefault="003F38B0" w:rsidP="00324958">
      <w:r>
        <w:separator/>
      </w:r>
    </w:p>
  </w:endnote>
  <w:endnote w:type="continuationSeparator" w:id="0">
    <w:p w:rsidR="003F38B0" w:rsidRDefault="003F38B0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B0" w:rsidRDefault="003F38B0" w:rsidP="00324958">
      <w:r>
        <w:separator/>
      </w:r>
    </w:p>
  </w:footnote>
  <w:footnote w:type="continuationSeparator" w:id="0">
    <w:p w:rsidR="003F38B0" w:rsidRDefault="003F38B0" w:rsidP="00324958">
      <w:r>
        <w:continuationSeparator/>
      </w:r>
    </w:p>
  </w:footnote>
  <w:footnote w:id="1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2321A"/>
    <w:rsid w:val="000B5477"/>
    <w:rsid w:val="000B7E8C"/>
    <w:rsid w:val="000C1299"/>
    <w:rsid w:val="001063AF"/>
    <w:rsid w:val="00115A2A"/>
    <w:rsid w:val="00156542"/>
    <w:rsid w:val="001A05F6"/>
    <w:rsid w:val="001B227B"/>
    <w:rsid w:val="001B4918"/>
    <w:rsid w:val="001E7366"/>
    <w:rsid w:val="00242AE5"/>
    <w:rsid w:val="00256EE6"/>
    <w:rsid w:val="00280758"/>
    <w:rsid w:val="002B55FF"/>
    <w:rsid w:val="00324188"/>
    <w:rsid w:val="00324958"/>
    <w:rsid w:val="00341ED7"/>
    <w:rsid w:val="00347DB3"/>
    <w:rsid w:val="00390796"/>
    <w:rsid w:val="003D5607"/>
    <w:rsid w:val="003F38B0"/>
    <w:rsid w:val="00414DF6"/>
    <w:rsid w:val="00422CE2"/>
    <w:rsid w:val="00464D0D"/>
    <w:rsid w:val="00475549"/>
    <w:rsid w:val="004841AB"/>
    <w:rsid w:val="004C2F08"/>
    <w:rsid w:val="004D0210"/>
    <w:rsid w:val="004E2B86"/>
    <w:rsid w:val="0057602C"/>
    <w:rsid w:val="00582BDA"/>
    <w:rsid w:val="005B4430"/>
    <w:rsid w:val="00606720"/>
    <w:rsid w:val="00616291"/>
    <w:rsid w:val="00642597"/>
    <w:rsid w:val="006E06F6"/>
    <w:rsid w:val="00712979"/>
    <w:rsid w:val="0081406C"/>
    <w:rsid w:val="008A5870"/>
    <w:rsid w:val="008B6016"/>
    <w:rsid w:val="008C6D5E"/>
    <w:rsid w:val="008D74D4"/>
    <w:rsid w:val="008F5B92"/>
    <w:rsid w:val="008F6BF8"/>
    <w:rsid w:val="00A10EA0"/>
    <w:rsid w:val="00A757BB"/>
    <w:rsid w:val="00A97B54"/>
    <w:rsid w:val="00B024EB"/>
    <w:rsid w:val="00B22C9C"/>
    <w:rsid w:val="00B24178"/>
    <w:rsid w:val="00B4272D"/>
    <w:rsid w:val="00B54BAC"/>
    <w:rsid w:val="00B62B7A"/>
    <w:rsid w:val="00B72CD9"/>
    <w:rsid w:val="00B754C6"/>
    <w:rsid w:val="00B87B2A"/>
    <w:rsid w:val="00B97614"/>
    <w:rsid w:val="00BD4797"/>
    <w:rsid w:val="00C071DC"/>
    <w:rsid w:val="00C56557"/>
    <w:rsid w:val="00C6534D"/>
    <w:rsid w:val="00CA1C76"/>
    <w:rsid w:val="00D123D6"/>
    <w:rsid w:val="00D36C9E"/>
    <w:rsid w:val="00D466CA"/>
    <w:rsid w:val="00D5193C"/>
    <w:rsid w:val="00DC67FC"/>
    <w:rsid w:val="00E12C57"/>
    <w:rsid w:val="00E505EA"/>
    <w:rsid w:val="00E81F24"/>
    <w:rsid w:val="00F15820"/>
    <w:rsid w:val="00F252EA"/>
    <w:rsid w:val="00F7323E"/>
    <w:rsid w:val="00FB4CE4"/>
    <w:rsid w:val="00FC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AE448-39EF-4A64-89A9-44E1D86E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ua065</cp:lastModifiedBy>
  <cp:revision>23</cp:revision>
  <cp:lastPrinted>2015-02-24T11:36:00Z</cp:lastPrinted>
  <dcterms:created xsi:type="dcterms:W3CDTF">2015-02-19T06:37:00Z</dcterms:created>
  <dcterms:modified xsi:type="dcterms:W3CDTF">2015-08-12T06:24:00Z</dcterms:modified>
</cp:coreProperties>
</file>